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CE64" w14:textId="6A00E4BA" w:rsidR="00603448" w:rsidRDefault="006D6AC5" w:rsidP="00603448">
      <w:r w:rsidRPr="006D6AC5">
        <w:rPr>
          <w:noProof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47807DA2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[202</w:t>
      </w:r>
      <w:r w:rsidR="001961C0">
        <w:rPr>
          <w:rFonts w:ascii="HY견고딕" w:eastAsia="HY견고딕"/>
          <w:kern w:val="0"/>
          <w:sz w:val="22"/>
          <w:szCs w:val="20"/>
        </w:rPr>
        <w:t>4</w:t>
      </w:r>
      <w:r>
        <w:rPr>
          <w:rFonts w:ascii="HY견고딕" w:eastAsia="HY견고딕" w:hint="eastAsia"/>
          <w:kern w:val="0"/>
          <w:sz w:val="22"/>
          <w:szCs w:val="20"/>
        </w:rPr>
        <w:t xml:space="preserve">년 </w:t>
      </w:r>
      <w:r w:rsidR="009139AF">
        <w:rPr>
          <w:rFonts w:ascii="HY견고딕" w:eastAsia="HY견고딕"/>
          <w:kern w:val="0"/>
          <w:sz w:val="22"/>
          <w:szCs w:val="20"/>
        </w:rPr>
        <w:t>09</w:t>
      </w:r>
      <w:r>
        <w:rPr>
          <w:rFonts w:ascii="HY견고딕" w:eastAsia="HY견고딕" w:hint="eastAsia"/>
          <w:kern w:val="0"/>
          <w:sz w:val="22"/>
          <w:szCs w:val="20"/>
        </w:rPr>
        <w:t xml:space="preserve">월 </w:t>
      </w:r>
      <w:r w:rsidR="009139AF">
        <w:rPr>
          <w:rFonts w:ascii="HY견고딕" w:eastAsia="HY견고딕"/>
          <w:kern w:val="0"/>
          <w:sz w:val="22"/>
          <w:szCs w:val="20"/>
        </w:rPr>
        <w:t>11</w:t>
      </w:r>
      <w:r>
        <w:rPr>
          <w:rFonts w:ascii="HY견고딕" w:eastAsia="HY견고딕" w:hint="eastAsia"/>
          <w:kern w:val="0"/>
          <w:sz w:val="22"/>
          <w:szCs w:val="20"/>
        </w:rPr>
        <w:t>일]</w:t>
      </w:r>
      <w:bookmarkStart w:id="3" w:name="_GoBack"/>
      <w:bookmarkEnd w:id="3"/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1483C145" w:rsidR="00C75D7E" w:rsidRPr="006B4CE0" w:rsidRDefault="00E62066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4" w:name="OLE_LINK4"/>
      <w:bookmarkStart w:id="5" w:name="OLE_LINK5"/>
      <w:bookmarkStart w:id="6" w:name="OLE_LINK6"/>
      <w:bookmarkStart w:id="7" w:name="OLE_LINK18"/>
      <w:bookmarkStart w:id="8" w:name="OLE_LINK19"/>
      <w:bookmarkStart w:id="9" w:name="OLE_LINK3"/>
      <w:bookmarkStart w:id="10" w:name="OLE_LINK7"/>
      <w:bookmarkStart w:id="11" w:name="OLE_LINK25"/>
      <w:r w:rsidRPr="00E62066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SK하이닉스, 데이터센터용 고성능 SSD ‘PEB110 </w:t>
      </w:r>
      <w:proofErr w:type="gramStart"/>
      <w:r w:rsidRPr="00E62066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E1.S’</w:t>
      </w:r>
      <w:proofErr w:type="gramEnd"/>
      <w:r w:rsidRPr="00E62066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 개발</w:t>
      </w:r>
    </w:p>
    <w:p w14:paraId="499638DA" w14:textId="3FA8C4C7" w:rsidR="00E62066" w:rsidRPr="00E62066" w:rsidRDefault="00E62066" w:rsidP="00E62066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proofErr w:type="spellStart"/>
      <w:r w:rsidRPr="00E62066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PCIe</w:t>
      </w:r>
      <w:proofErr w:type="spellEnd"/>
      <w:r w:rsidRPr="00E62066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5세대 적용, 이전 세대 대비 성능 2배, 전력 효율 30% 이상 향상</w:t>
      </w:r>
    </w:p>
    <w:p w14:paraId="230FD65E" w14:textId="08504550" w:rsidR="00E62066" w:rsidRPr="00E62066" w:rsidRDefault="00E62066" w:rsidP="00E62066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고객 인증 거쳐 내년 2분기 양산</w:t>
      </w:r>
    </w:p>
    <w:p w14:paraId="319F9F74" w14:textId="0D2733A3" w:rsidR="00E62066" w:rsidRPr="00E62066" w:rsidRDefault="00E62066" w:rsidP="00E62066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데이터센터용 SSD 포트폴리오 </w:t>
      </w:r>
      <w:proofErr w:type="gramStart"/>
      <w:r w:rsidRPr="00E62066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강화…</w:t>
      </w:r>
      <w:proofErr w:type="gramEnd"/>
      <w:r w:rsidRPr="00E62066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다양한 고객 </w:t>
      </w:r>
      <w:proofErr w:type="spellStart"/>
      <w:r w:rsidRPr="00E62066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니즈에</w:t>
      </w:r>
      <w:proofErr w:type="spellEnd"/>
      <w:r w:rsidRPr="00E62066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부응</w:t>
      </w:r>
    </w:p>
    <w:p w14:paraId="4A88370A" w14:textId="7E983C91" w:rsidR="00E62066" w:rsidRPr="002D6F8E" w:rsidRDefault="00E62066" w:rsidP="00E62066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“HBM은 물론, </w:t>
      </w:r>
      <w:proofErr w:type="spellStart"/>
      <w:r w:rsidRPr="00E62066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낸드</w:t>
      </w:r>
      <w:proofErr w:type="spellEnd"/>
      <w:r w:rsidRPr="00E62066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 xml:space="preserve"> 솔루션 SSD에서도 글로벌 AI 메모리 1등 위상 공고히 할 것”</w:t>
      </w:r>
    </w:p>
    <w:p w14:paraId="2E82BE89" w14:textId="4DD0A893" w:rsidR="000B528C" w:rsidRDefault="00E62066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bookmarkStart w:id="12" w:name="OLE_LINK8"/>
      <w:bookmarkStart w:id="13" w:name="OLE_LINK9"/>
      <w:bookmarkStart w:id="14" w:name="OLE_LINK14"/>
      <w:bookmarkStart w:id="15" w:name="OLE_LINK15"/>
      <w:bookmarkStart w:id="16" w:name="OLE_LINK2"/>
      <w:bookmarkEnd w:id="0"/>
      <w:bookmarkEnd w:id="4"/>
      <w:bookmarkEnd w:id="5"/>
      <w:r w:rsidRPr="00E62066"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  <w:drawing>
          <wp:inline distT="0" distB="0" distL="0" distR="0" wp14:anchorId="43A43BDC" wp14:editId="735AA661">
            <wp:extent cx="5731510" cy="3223974"/>
            <wp:effectExtent l="0" t="0" r="2540" b="0"/>
            <wp:docPr id="3" name="그림 3" descr="C:\Users\latitude\Downloads\PEB110_160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titude\Downloads\PEB110_1600X9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3A3AE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SK하이닉스가 데이터센터용 고성능 SSD(Solid State Drive) ‘PEB110 </w:t>
      </w:r>
      <w:proofErr w:type="gram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E1.S’</w:t>
      </w:r>
      <w:proofErr w:type="gram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(이하 PEB110)’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를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개발했다고 11일 밝혔다.</w:t>
      </w:r>
    </w:p>
    <w:p w14:paraId="515B2626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30D354C6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SK하이닉스는 “AI 시대가 본격화되면서 HBM과 같은 초고속 D램은 물론, 고성능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솔루션 제품인 데이터센터용 SSD에 대한 고객 수요도 커지고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있다”며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, “이런 흐름에 맞춰 당사는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PCIe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* 5세대(Gen5) 규격을 적용, 데이터 처리 속도와 </w:t>
      </w: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lastRenderedPageBreak/>
        <w:t xml:space="preserve">전력 효율을 획기적으로 개선한 신제품을 개발해 시장에 선보이게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됐다”고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강조했다.</w:t>
      </w:r>
    </w:p>
    <w:p w14:paraId="36680905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502EDD88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/>
          <w:color w:val="000000" w:themeColor="text1"/>
          <w:kern w:val="0"/>
          <w:szCs w:val="20"/>
        </w:rPr>
      </w:pP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PCIe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(Peripheral Component Interconnect express): 디지털 기기의 메인보드에서 사용하는 직렬 구조의 고속 입출력 인터페이스</w:t>
      </w:r>
    </w:p>
    <w:p w14:paraId="30F586A5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563B326B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앞서 SK하이닉스는 초고성능 제품인 PS1010*을 개발해 양산 중이다. PEB110 개발을 통해 한층 탄탄해진 SSD 포트폴리오를 구축, 다양해지는 고객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니즈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(Needs)를 만족시킬 수 있을 것으로 기대하고 있다.</w:t>
      </w:r>
    </w:p>
    <w:p w14:paraId="380A21D7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7C10F51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/>
          <w:color w:val="000000" w:themeColor="text1"/>
          <w:kern w:val="0"/>
          <w:szCs w:val="20"/>
        </w:rPr>
      </w:pP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* PS1010: 초고성능-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고용량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데이터센터/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서버향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SSD로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PCIe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5세대 </w:t>
      </w:r>
      <w:proofErr w:type="gram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E3.S</w:t>
      </w:r>
      <w:proofErr w:type="gram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&amp; U.2/3(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폼팩터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 규격) 기반 제품</w:t>
      </w:r>
    </w:p>
    <w:p w14:paraId="44758AF0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C600468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회사는 현재 글로벌 데이터센터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고객사와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함께 PEB110에 대한 인증 작업을 진행 중이며, 인증이 마무리되는 대로 내년 2분기부터 제품 양산을 시작해 시장에 공급할 계획이다.</w:t>
      </w:r>
    </w:p>
    <w:p w14:paraId="3A960736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289F7F28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신제품에 적용된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PCIe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5세대는 기존 4세대(Gen4)보다 대역폭이 2배로 넓어졌으며, 이에 따라 PEB110의 데이터 전송 속도는 32GTs(초당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기가트랜스퍼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)에 달한다.</w:t>
      </w:r>
    </w:p>
    <w:p w14:paraId="09DDE186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202189CE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이를 통해 PEB110은 이전 세대 대비 성능이 2배 향상됐고, 전력 효율도 30% 이상 개선됐다.</w:t>
      </w:r>
    </w:p>
    <w:p w14:paraId="41B0592F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255A4681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또, SK하이닉스는 자사 데이터센터용 SSD 최초로 이번 제품에 정보 보안 기능을 대폭 강화해 주는 SPDM(Security Protocols and Data Model) 기술을 적용했다.</w:t>
      </w:r>
    </w:p>
    <w:p w14:paraId="134F81F5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C39453B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SPDM은 서버 시스템을 보호하는 데 특화된 핵심 보안 솔루션으로 서버의 안전한 인증과 모니터링을 지원한다. 최근 데이터센터에 대한 사이버 공격이 늘어나는 가운데 SPDM이 탑재된 PEB110은 고객의 정보 보안 요구에도 부합하는 제품이 될 것으로 회사는 보고 있다.</w:t>
      </w:r>
    </w:p>
    <w:p w14:paraId="6C21CF3C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81812BA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SK하이닉스는 이 제품을 2TB(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테라바이트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), 4TB, 8TB 등 3가지 용량 버전으로 개발했으며, 여러 글로벌 데이터센터에 적용 가능한 호환성을 높이기 위해 OCP 2.5 버전 규격을 지원한다.</w:t>
      </w:r>
    </w:p>
    <w:p w14:paraId="7E9352FE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4E3C9EA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/>
          <w:color w:val="000000" w:themeColor="text1"/>
          <w:kern w:val="0"/>
          <w:szCs w:val="20"/>
        </w:rPr>
      </w:pP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 OCP(Open Compute Project): 전 세계 데이터센터 관련 주요 기업들이 참여해 초고효율 데이터센터 구축을 위한 하드웨어, 소프트웨어 및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eSSD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>의 표준을 논의하는 국제 협의체</w:t>
      </w:r>
    </w:p>
    <w:p w14:paraId="61C608B9" w14:textId="77777777" w:rsidR="00E62066" w:rsidRP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01B67F58" w14:textId="4E0F146F" w:rsid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안현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부사장(N-S Committee 담당)은 “이번 제품은 최고 성능이 입증된 당사 238단 4D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낸드를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기반으로 개발돼 원가, 성능, 품질 측면에서 업계 최고 수준의 경쟁력을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확보했다”며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“앞으로 당사는 고객 인증과 양산을 순조롭게 진행해 향후 지속적으로 성장해 나갈 데이터센터용 SSD 시장에서도 글로벌 1위 AI 메모리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프로바이더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(Provider)의 위상을 공고히 할 </w:t>
      </w:r>
      <w:proofErr w:type="spellStart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것”이라고</w:t>
      </w:r>
      <w:proofErr w:type="spellEnd"/>
      <w:r w:rsidRPr="00E6206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말했다.</w:t>
      </w:r>
    </w:p>
    <w:p w14:paraId="338FCD34" w14:textId="674AF414" w:rsidR="00E62066" w:rsidRDefault="00E62066" w:rsidP="00E62066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E62066">
        <w:rPr>
          <w:rFonts w:asciiTheme="minorEastAsia" w:eastAsiaTheme="minorEastAsia" w:hAnsiTheme="minorEastAsia"/>
          <w:noProof/>
          <w:color w:val="000000" w:themeColor="text1"/>
          <w:kern w:val="0"/>
          <w:sz w:val="24"/>
          <w:szCs w:val="20"/>
        </w:rPr>
        <w:drawing>
          <wp:inline distT="0" distB="0" distL="0" distR="0" wp14:anchorId="3E0B35D7" wp14:editId="519D4AD3">
            <wp:extent cx="5731510" cy="3223974"/>
            <wp:effectExtent l="0" t="0" r="2540" b="0"/>
            <wp:docPr id="2" name="그림 2" descr="C:\Users\latitude\Downloads\PEB110_02_160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titude\Downloads\PEB110_02_1600X9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E62066" w:rsidSect="00FA30BB">
      <w:footerReference w:type="default" r:id="rId12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E2CB2" w14:textId="77777777" w:rsidR="008D1EC1" w:rsidRDefault="008D1EC1" w:rsidP="002912DC">
      <w:r>
        <w:separator/>
      </w:r>
    </w:p>
  </w:endnote>
  <w:endnote w:type="continuationSeparator" w:id="0">
    <w:p w14:paraId="1A79DC17" w14:textId="77777777" w:rsidR="008D1EC1" w:rsidRDefault="008D1EC1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76266989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9139AF" w:rsidRPr="009139AF">
          <w:rPr>
            <w:rFonts w:asciiTheme="minorHAnsi" w:eastAsiaTheme="minorHAnsi" w:hAnsiTheme="minorHAnsi"/>
            <w:noProof/>
            <w:lang w:val="ko-KR"/>
          </w:rPr>
          <w:t>3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D1424" w14:textId="77777777" w:rsidR="008D1EC1" w:rsidRDefault="008D1EC1" w:rsidP="002912DC">
      <w:r>
        <w:separator/>
      </w:r>
    </w:p>
  </w:footnote>
  <w:footnote w:type="continuationSeparator" w:id="0">
    <w:p w14:paraId="7F60399D" w14:textId="77777777" w:rsidR="008D1EC1" w:rsidRDefault="008D1EC1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1145"/>
        </w:tabs>
        <w:ind w:left="1145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720"/>
      </w:pPr>
    </w:lvl>
    <w:lvl w:ilvl="2">
      <w:start w:val="1"/>
      <w:numFmt w:val="decimal"/>
      <w:lvlText w:val="%3."/>
      <w:lvlJc w:val="left"/>
      <w:pPr>
        <w:tabs>
          <w:tab w:val="num" w:pos="2585"/>
        </w:tabs>
        <w:ind w:left="2585" w:hanging="72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720"/>
      </w:pPr>
    </w:lvl>
    <w:lvl w:ilvl="4">
      <w:start w:val="1"/>
      <w:numFmt w:val="decimal"/>
      <w:lvlText w:val="%5."/>
      <w:lvlJc w:val="left"/>
      <w:pPr>
        <w:tabs>
          <w:tab w:val="num" w:pos="4025"/>
        </w:tabs>
        <w:ind w:left="4025" w:hanging="720"/>
      </w:pPr>
    </w:lvl>
    <w:lvl w:ilvl="5">
      <w:start w:val="1"/>
      <w:numFmt w:val="decimal"/>
      <w:lvlText w:val="%6."/>
      <w:lvlJc w:val="left"/>
      <w:pPr>
        <w:tabs>
          <w:tab w:val="num" w:pos="4745"/>
        </w:tabs>
        <w:ind w:left="4745" w:hanging="72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720"/>
      </w:pPr>
    </w:lvl>
    <w:lvl w:ilvl="7">
      <w:start w:val="1"/>
      <w:numFmt w:val="decimal"/>
      <w:lvlText w:val="%8."/>
      <w:lvlJc w:val="left"/>
      <w:pPr>
        <w:tabs>
          <w:tab w:val="num" w:pos="6185"/>
        </w:tabs>
        <w:ind w:left="6185" w:hanging="720"/>
      </w:pPr>
    </w:lvl>
    <w:lvl w:ilvl="8">
      <w:start w:val="1"/>
      <w:numFmt w:val="decimal"/>
      <w:lvlText w:val="%9."/>
      <w:lvlJc w:val="left"/>
      <w:pPr>
        <w:tabs>
          <w:tab w:val="num" w:pos="6905"/>
        </w:tabs>
        <w:ind w:left="6905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07DBA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22C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6F8E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1EC1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D5"/>
    <w:rsid w:val="009139AF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066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02C5-C570-4F69-9207-FDB40433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latitude</cp:lastModifiedBy>
  <cp:revision>5</cp:revision>
  <cp:lastPrinted>2024-07-23T02:00:00Z</cp:lastPrinted>
  <dcterms:created xsi:type="dcterms:W3CDTF">2024-10-23T06:32:00Z</dcterms:created>
  <dcterms:modified xsi:type="dcterms:W3CDTF">2024-12-16T02:24:00Z</dcterms:modified>
</cp:coreProperties>
</file>