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14833209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2025년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94019A">
        <w:rPr>
          <w:rFonts w:ascii="HY견고딕" w:eastAsia="HY견고딕"/>
          <w:kern w:val="0"/>
          <w:sz w:val="22"/>
          <w:szCs w:val="20"/>
        </w:rPr>
        <w:t>11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BB425D">
        <w:rPr>
          <w:rFonts w:ascii="HY견고딕" w:eastAsia="HY견고딕"/>
          <w:kern w:val="0"/>
          <w:sz w:val="22"/>
          <w:szCs w:val="20"/>
        </w:rPr>
        <w:t>26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515AB657" w:rsidR="00C75D7E" w:rsidRPr="006B4CE0" w:rsidRDefault="00BB425D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BB425D">
        <w:rPr>
          <w:rFonts w:ascii="HY견고딕" w:eastAsia="HY견고딕" w:hint="eastAsia"/>
          <w:color w:val="000000"/>
          <w:sz w:val="30"/>
          <w:szCs w:val="30"/>
        </w:rPr>
        <w:t xml:space="preserve">SK하이닉스, 이번 신제품은 먹는 반도체? 반도체 콘셉트 스낵 ‘HBM </w:t>
      </w:r>
      <w:proofErr w:type="spellStart"/>
      <w:r w:rsidRPr="00BB425D">
        <w:rPr>
          <w:rFonts w:ascii="HY견고딕" w:eastAsia="HY견고딕" w:hint="eastAsia"/>
          <w:color w:val="000000"/>
          <w:sz w:val="30"/>
          <w:szCs w:val="30"/>
        </w:rPr>
        <w:t>칩스</w:t>
      </w:r>
      <w:proofErr w:type="spellEnd"/>
      <w:r w:rsidRPr="00BB425D">
        <w:rPr>
          <w:rFonts w:ascii="HY견고딕" w:eastAsia="HY견고딕" w:hint="eastAsia"/>
          <w:color w:val="000000"/>
          <w:sz w:val="30"/>
          <w:szCs w:val="30"/>
        </w:rPr>
        <w:t>(Chips)’ 출시</w:t>
      </w:r>
    </w:p>
    <w:p w14:paraId="3F166A00" w14:textId="6C8331E4" w:rsidR="00895558" w:rsidRDefault="00BB425D" w:rsidP="00BB425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세븐일레븐과 손잡고 ‘HBM </w:t>
      </w:r>
      <w:proofErr w:type="spellStart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칩스</w:t>
      </w:r>
      <w:proofErr w:type="spellEnd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’ </w:t>
      </w:r>
      <w:proofErr w:type="gramStart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출시…</w:t>
      </w:r>
      <w:proofErr w:type="gramEnd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경품 이벤트도 진행</w:t>
      </w:r>
    </w:p>
    <w:p w14:paraId="3EE35A1D" w14:textId="0B7F056A" w:rsidR="0094019A" w:rsidRPr="00895558" w:rsidRDefault="00BB425D" w:rsidP="00BB425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HBM 탑재 </w:t>
      </w:r>
      <w:proofErr w:type="spellStart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휴머노이드</w:t>
      </w:r>
      <w:proofErr w:type="spellEnd"/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세계관 담은 브랜드 페르소나 캐릭터도 공개 예정</w:t>
      </w:r>
    </w:p>
    <w:p w14:paraId="53E20541" w14:textId="2B13A761" w:rsidR="00311ACF" w:rsidRDefault="00BB425D" w:rsidP="00BB425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“어려운 기술을 일상의 재미있는 경험으로 연결하는 브랜드 혁신 이어갈 것”</w:t>
      </w:r>
    </w:p>
    <w:p w14:paraId="7D410C8E" w14:textId="77777777" w:rsidR="0094019A" w:rsidRPr="00BB425D" w:rsidRDefault="0094019A" w:rsidP="0094019A">
      <w:p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B6FD656" w14:textId="14B9F2E3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 26일 편의점 세븐일레븐과 함께 반도체 콘셉트의 스낵 제품 ‘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허니바나나맛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HBM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칩스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(Chips)’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출시한다고 이 날 밝혔다.</w:t>
      </w:r>
    </w:p>
    <w:p w14:paraId="0C7EAD36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2C7AFC7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“일반 대중이 반도체를 보다 친근하게 느끼도록 하려는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기획”이라며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“딱딱한 B2B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기술기업이라는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이미지를 넘어 대중에게</w:t>
      </w:r>
      <w:bookmarkStart w:id="16" w:name="_GoBack"/>
      <w:bookmarkEnd w:id="16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한 걸음 더 다가가기 위한 의미 있는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시도”라고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설명했다.</w:t>
      </w:r>
    </w:p>
    <w:p w14:paraId="71AF6A37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18AA2CF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‘HBM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칩스’는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‘허니(Honey) 바나나(Banana) 맛(Mat) 과자(Chips)’의 약자다. 이 제품은 회사가 글로벌 시장을 선도하고 있는 AI용 메모리 ‘HBM(High Bandwidth Memory)’과 반도체를 의미하는 ‘칩(Chip)’을 중의적으로 표현한 것이다.</w:t>
      </w:r>
    </w:p>
    <w:p w14:paraId="6E94CF84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E9DF95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이번 제품은 반도체 칩을 본뜬 사각형 형태로 제작됐다. 고소한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옥수수칩에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허니바나나맛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초콜릿을 더해 씹을수록 은은한 초코바나나향이 퍼지는 것이 특징이다. 전국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세븐일레븐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매장에서 구매 가능하며, 제품에 동봉된 스티커 카드의 일련번호로 응모 시 1등 금 10돈을 비롯해 다양한 경품을 제공하는 이벤트도 함께 진행한다.</w:t>
      </w:r>
    </w:p>
    <w:p w14:paraId="70332EDE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699EF62" w14:textId="53054C9F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 이번 제품 출시를 시작으로 HBM 제품을 의인화한 캐릭터</w:t>
      </w:r>
      <w:r w:rsidRPr="00BB425D">
        <w:rPr>
          <w:rFonts w:asciiTheme="minorEastAsia" w:eastAsiaTheme="minorEastAsia" w:hAnsiTheme="minorEastAsia" w:hint="eastAsia"/>
          <w:color w:val="FF0000"/>
          <w:kern w:val="0"/>
          <w:sz w:val="24"/>
          <w:szCs w:val="20"/>
        </w:rPr>
        <w:t>*</w:t>
      </w: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 공</w:t>
      </w: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개하며 본격적인 홍보에 나설 계획이다.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proofErr w:type="gram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</w:t>
      </w:r>
      <w:proofErr w:type="gram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캐릭터는 ‘최신형 HBM칩을 탑재한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휴머노이드’라는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세계관을 바탕으로 한다.</w:t>
      </w:r>
    </w:p>
    <w:p w14:paraId="0A8182CF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583EA96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</w:pPr>
      <w:r w:rsidRPr="00BB425D">
        <w:rPr>
          <w:rFonts w:asciiTheme="minorEastAsia" w:eastAsiaTheme="minorEastAsia" w:hAnsiTheme="minorEastAsia" w:hint="eastAsia"/>
          <w:color w:val="FF0000"/>
          <w:kern w:val="0"/>
          <w:szCs w:val="20"/>
        </w:rPr>
        <w:t>*</w:t>
      </w: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 </w:t>
      </w:r>
      <w:r w:rsidRPr="00BB425D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0"/>
        </w:rPr>
        <w:t>브랜드 페르소나 캐릭터: 브랜드가 사람처럼 보이도록 만들어진 가상의 인격 또는 성격으로 브랜드가 소비자와 소통할 때 보이는 태도, 말투, 가치관, 행동 방식 등을 인간의 성격으로 구체화한 것</w:t>
      </w:r>
    </w:p>
    <w:p w14:paraId="50CB367C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EF62384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이 캐릭터를 향후 공식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소셜미디어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, 유튜브,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굿즈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(Goods),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체험형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프로그램 등 다양한 채널에서 활용할 계획이다. 이를 통해 반도체 기술이 대중에 친근하고 흥미롭게 다가갈 수 있도록 할 방침이다.</w:t>
      </w:r>
    </w:p>
    <w:p w14:paraId="63BD4B14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C02A1F9" w14:textId="67A27405" w:rsidR="0094019A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“‘과자를 먹는 즐거운 경험 속에서 소비자들이 자연스럽게 반도체와 우리 회사를 떠올릴 수 있도록’ 하는 것이 이번 프로젝트의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목표”라며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“전문적이고 어렵게만 여겨지던 반도체 기술을 일상의 재미있는 경험으로 연결하는 브랜드 혁신을 계속 </w:t>
      </w:r>
      <w:proofErr w:type="spellStart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이어가겠다”고</w:t>
      </w:r>
      <w:proofErr w:type="spellEnd"/>
      <w:r w:rsidRPr="00BB425D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강조했다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. [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끝]</w:t>
      </w:r>
    </w:p>
    <w:p w14:paraId="5E49DABA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</w:pPr>
    </w:p>
    <w:sectPr w:rsidR="00BB425D" w:rsidRPr="00BB425D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AFBD2" w14:textId="77777777" w:rsidR="00AD6B95" w:rsidRDefault="00AD6B95" w:rsidP="002912DC">
      <w:r>
        <w:separator/>
      </w:r>
    </w:p>
  </w:endnote>
  <w:endnote w:type="continuationSeparator" w:id="0">
    <w:p w14:paraId="1C06E423" w14:textId="77777777" w:rsidR="00AD6B95" w:rsidRDefault="00AD6B95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1922DD1F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B425D" w:rsidRPr="00BB425D">
          <w:rPr>
            <w:rFonts w:asciiTheme="minorHAnsi" w:eastAsiaTheme="minorHAnsi" w:hAnsiTheme="minorHAnsi"/>
            <w:noProof/>
            <w:lang w:val="ko-KR"/>
          </w:rPr>
          <w:t>2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2B44" w14:textId="77777777" w:rsidR="00AD6B95" w:rsidRDefault="00AD6B95" w:rsidP="002912DC">
      <w:r>
        <w:separator/>
      </w:r>
    </w:p>
  </w:footnote>
  <w:footnote w:type="continuationSeparator" w:id="0">
    <w:p w14:paraId="3593B033" w14:textId="77777777" w:rsidR="00AD6B95" w:rsidRDefault="00AD6B95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8714-7339-48A5-B100-50F6EE4E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cp:lastPrinted>2024-07-23T02:00:00Z</cp:lastPrinted>
  <dcterms:created xsi:type="dcterms:W3CDTF">2025-11-04T23:20:00Z</dcterms:created>
  <dcterms:modified xsi:type="dcterms:W3CDTF">2025-11-25T04:46:00Z</dcterms:modified>
</cp:coreProperties>
</file>