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4B82C762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037801" w:rsidRPr="00037801">
        <w:rPr>
          <w:rFonts w:ascii="HY견고딕" w:eastAsia="HY견고딕" w:hint="eastAsia"/>
          <w:kern w:val="0"/>
          <w:sz w:val="22"/>
          <w:szCs w:val="20"/>
        </w:rPr>
        <w:t>2025년 12월 4일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22EDA69A" w:rsidR="00C75D7E" w:rsidRPr="006B4CE0" w:rsidRDefault="00037801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037801">
        <w:rPr>
          <w:rFonts w:ascii="HY견고딕" w:eastAsia="HY견고딕" w:hint="eastAsia"/>
          <w:color w:val="000000"/>
          <w:sz w:val="30"/>
          <w:szCs w:val="30"/>
        </w:rPr>
        <w:t>SK하이닉스 2026년 조직개편 및 임원인사 단행</w:t>
      </w:r>
    </w:p>
    <w:p w14:paraId="3F166A00" w14:textId="026902C0" w:rsidR="00895558" w:rsidRDefault="00037801" w:rsidP="00037801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037801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글로벌 경쟁력 확장 위해 ‘글로벌 AI 리서치 센터’, ‘글로벌 인프라’ 조직 신설</w:t>
      </w:r>
    </w:p>
    <w:p w14:paraId="3EE35A1D" w14:textId="7838C134" w:rsidR="0094019A" w:rsidRDefault="00037801" w:rsidP="00037801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HBM 전담 기술 조직 등 신설해 HBM 1등 기술 리더십 강화 나서</w:t>
      </w:r>
    </w:p>
    <w:p w14:paraId="3458D151" w14:textId="3E24FE62" w:rsidR="00037801" w:rsidRPr="00895558" w:rsidRDefault="00037801" w:rsidP="00037801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신규 임원 37명 </w:t>
      </w:r>
      <w:proofErr w:type="gramStart"/>
      <w:r w:rsidRPr="00037801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선임…</w:t>
      </w:r>
      <w:proofErr w:type="gramEnd"/>
      <w:r w:rsidR="00483E3A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기술 기업 성과 중심 인사 원칙 이어가</w:t>
      </w:r>
    </w:p>
    <w:p w14:paraId="7D410C8E" w14:textId="0C0D1211" w:rsidR="0094019A" w:rsidRPr="00BB425D" w:rsidRDefault="00037801" w:rsidP="00037801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proofErr w:type="spellStart"/>
      <w:r w:rsidRPr="00037801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곽노정</w:t>
      </w:r>
      <w:proofErr w:type="spellEnd"/>
      <w:r w:rsidRPr="00037801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CEO “세계 시장 선도하는 글로벌 리딩 컴퍼니로서의 경쟁력 강화할 것”</w:t>
      </w:r>
      <w:r w:rsidRPr="00BB425D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 xml:space="preserve"> </w:t>
      </w: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B6FD656" w14:textId="36AB6870" w:rsidR="00BB425D" w:rsidRPr="00BB425D" w:rsidRDefault="00037801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SK하이닉스가 풀</w:t>
      </w:r>
      <w:bookmarkStart w:id="16" w:name="_GoBack"/>
      <w:bookmarkEnd w:id="16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스택 AI 메모리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크리에이터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(Full Stack AI Memory Creator)로의 도약을 본격화하기 위해 2026년 조직개편과 임원인사를 단행했다고 4일 밝혔다.</w:t>
      </w:r>
    </w:p>
    <w:p w14:paraId="0C7EAD36" w14:textId="77777777" w:rsidR="00BB425D" w:rsidRPr="00BB425D" w:rsidRDefault="00BB425D" w:rsidP="00BB425D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6C0BA1F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proofErr w:type="gram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회사는 ”</w:t>
      </w:r>
      <w:proofErr w:type="gram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2024년, 2025년 연속으로 HBM 글로벌 1위를 유지한 SK하이닉스는 AI 메모리 시장의 새로운 표준을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제시해왔다”며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“이번 조직개편을 통해 글로벌 AI 시대를 선도하기 위한 기반을 강화하고 지속 가능한 성장 체계를 더욱 공고히 할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것”이라고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강조했다.</w:t>
      </w:r>
    </w:p>
    <w:p w14:paraId="44B8C840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FE72393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이번 조직 개편은 글로벌 경쟁력 확장을 위한 대대적인 체질 개선에 초점을 맞췄다.</w:t>
      </w:r>
    </w:p>
    <w:p w14:paraId="71014D2D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9FAA6EA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이를 위해 SK하이닉스는 미국과 중국, 일본 등 주요 거점에 ‘글로벌 AI 리서치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센터’를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신설한다.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안현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개발총괄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(CDO, Chief Development Officer) 사장이 이 조직을 맡아 컴퓨팅 시스템 아키텍처 연구를 가속화하고 글로벌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빅테크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기업들과 협력을 강화할 계획이다. 특히 미국 AI 리서치 센터에는 글로벌 구루(Guru)급 인재를 영입해 시스템 연구 역량을 업계 최고 수준으로 끌어올릴 예정이다.</w:t>
      </w:r>
    </w:p>
    <w:p w14:paraId="6EC8D63A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9CF7019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동시에, 미국 인디애나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어드밴스드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패키징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팹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구축을 본격화하고 글로벌 생산 경쟁력 강화를 전담하는 ‘글로벌 인프라(Global Infra)’ 조직을 신설한다. 국내 이천과 청주의 생산 현장에서 풍부한 경험을 쌓아온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김춘환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담당이 이 조직을 이끌며 글로벌 생산 체계의 일관성을 강화해 AI 메모리 수요 확대에 선제적으로 대응한다는 전략이다.</w:t>
      </w:r>
    </w:p>
    <w:p w14:paraId="35AF5DFB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3B53263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글로벌 경영 환경과 지정학 이슈를 심층 분석하고, AI와 반도체 중심의 전략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설루션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(Solution)을 제시할 ‘매크로 리서치 센터(Macro Research Center/MRC)’도 세운다. 이곳에 글로벌 거시경제부터 개별 산업, 기업 분석에 정통한 전문가를 영입해 미래 대응 역량을 한층 강화한다.</w:t>
      </w:r>
    </w:p>
    <w:p w14:paraId="576D26E3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179C050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나아가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회사는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글로벌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수준의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인텔리전스</w:t>
      </w:r>
      <w:proofErr w:type="spellEnd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(Intelligence)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체계를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고도화하기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위해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고객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중심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매트릭스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(Matrix)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형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조직인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‘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인텔리전스</w:t>
      </w:r>
      <w:proofErr w:type="spellEnd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허브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(Intelligence Hub)’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운영한다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.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조직은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고객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∙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기술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∙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시장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정보를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AI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시스템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(System)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으로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통합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관리해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고객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기대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이상의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가치를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제공하는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필요한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통찰력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(Insight)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확보에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주력한다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.</w:t>
      </w:r>
    </w:p>
    <w:p w14:paraId="2B2DC041" w14:textId="77777777" w:rsid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37DFBF9" w14:textId="1B8A7EC3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 HBM 1등 기술 리더십을 이어나가기 위한 조직 개편도 진행했다. 주요 HBM 고객들에 대한 신속한 기술 지원을 위해 미주 지역에 HBM 전담 기술 조직을 신설한다. 또,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커스텀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(Custom) HBM 시장 확대에 적기 대응하기 위해 HBM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패키징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수율, 품질 전담 조직도 별도 구축해, 개발부터 양산, 품질 전 과정을 아우르는 HBM 특화 조직 체계를 완성했다.</w:t>
      </w:r>
    </w:p>
    <w:p w14:paraId="46BD0C7A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D9474DE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한편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, SK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하이닉스는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37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명의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신규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임원을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선임하며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차세대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리더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육성을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가속화했다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.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중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70%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주요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사업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∙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기술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분야에서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발탁했고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기술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∙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지원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조직에서는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80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년대생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여성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임원도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배출하며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기술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기업의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성과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중심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인사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원칙을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일관되게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이어갔다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.</w:t>
      </w:r>
    </w:p>
    <w:p w14:paraId="7B77E141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1097B6A" w14:textId="7511D42F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회사의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중장기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성장을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이끌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미래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리더십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체계도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강화한다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.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∙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기술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분야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핵심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리더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이병기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담당을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‘C-Level(C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레벨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)</w:t>
      </w:r>
      <w:r w:rsidR="00483E3A"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’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핵심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임원인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‘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양산총괄</w:t>
      </w:r>
      <w:proofErr w:type="spellEnd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(CPO, Chief 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lastRenderedPageBreak/>
        <w:t>Production Officer)’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승진시켜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SK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하이닉스의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글로벌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생산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체계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혁신을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맡겼다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.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수율과</w:t>
      </w:r>
      <w:proofErr w:type="spellEnd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품질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전문가인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권재순</w:t>
      </w:r>
      <w:proofErr w:type="spellEnd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담당과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eSSD</w:t>
      </w:r>
      <w:proofErr w:type="spellEnd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제품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개발을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주도한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김천성</w:t>
      </w:r>
      <w:proofErr w:type="spellEnd"/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담당도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회사의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주요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보직인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M&amp;T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담당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, Solution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개발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담당으로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각각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승진해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향후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회사를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이끌어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갈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경영자로서의</w:t>
      </w:r>
      <w:r w:rsidRPr="00037801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</w:t>
      </w: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역량을 확고히 하게 됐다.</w:t>
      </w:r>
    </w:p>
    <w:p w14:paraId="123BD533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C6EB57C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또, 전사 지원 조직 기능을 통합적으로 조율하는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코퍼레이트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센터(Corporate Center) 산하 주요 임원에 김동규 담당(미래전략),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강유종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담당(구매),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진보건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담당(기업문화) 등을 선임해 세대교체도 진행했다.</w:t>
      </w:r>
    </w:p>
    <w:p w14:paraId="51AFE717" w14:textId="77777777" w:rsidR="00037801" w:rsidRPr="00037801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E49DABA" w14:textId="2771DAD6" w:rsidR="00BB425D" w:rsidRDefault="00037801" w:rsidP="00037801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곽노정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CEO는 "이번 조직개편과 임원인사는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풀스택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AI 메모리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크리에이터로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도약하기 위한 필수적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조치”라고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강조하며 “세계 시장을 선도하는 글로벌 리딩 컴퍼니로서의 경쟁력을 더욱 강화하는 계기가 될 </w:t>
      </w:r>
      <w:proofErr w:type="spellStart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것”이라고</w:t>
      </w:r>
      <w:proofErr w:type="spellEnd"/>
      <w:r w:rsidRPr="00037801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말했다. [끝]</w:t>
      </w:r>
    </w:p>
    <w:p w14:paraId="55E50A19" w14:textId="470932E3" w:rsidR="00037801" w:rsidRDefault="00037801" w:rsidP="00037801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</w:p>
    <w:p w14:paraId="46F21AA9" w14:textId="1B795D63" w:rsidR="00037801" w:rsidRDefault="00037801" w:rsidP="00037801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</w:p>
    <w:p w14:paraId="4E9AAF97" w14:textId="77777777" w:rsidR="00037801" w:rsidRPr="00037801" w:rsidRDefault="00037801" w:rsidP="00037801">
      <w:pPr>
        <w:widowControl/>
        <w:wordWrap/>
        <w:autoSpaceDE/>
        <w:autoSpaceDN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037801">
        <w:rPr>
          <w:rFonts w:asciiTheme="minorHAnsi" w:eastAsiaTheme="minorHAnsi" w:hAnsiTheme="minorHAnsi" w:cs="굴림" w:hint="eastAsia"/>
          <w:color w:val="000000"/>
          <w:kern w:val="0"/>
          <w:sz w:val="24"/>
        </w:rPr>
        <w:t>■ SK하이닉스 정기 임원인사 명단</w:t>
      </w:r>
    </w:p>
    <w:p w14:paraId="1F4F01EF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3509EBA4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&lt;SK하이닉스&gt; 신규 선임 명단</w:t>
      </w:r>
    </w:p>
    <w:p w14:paraId="58A1C6CC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 </w:t>
      </w:r>
    </w:p>
    <w:p w14:paraId="5154603E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□ 신규 선임 (37명)</w:t>
      </w:r>
    </w:p>
    <w:p w14:paraId="2CFD0616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강봉길</w:t>
      </w:r>
      <w:proofErr w:type="spellEnd"/>
    </w:p>
    <w:p w14:paraId="01DF527D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강부석</w:t>
      </w:r>
      <w:proofErr w:type="spellEnd"/>
    </w:p>
    <w:p w14:paraId="6F6C2660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강상철</w:t>
      </w:r>
    </w:p>
    <w:p w14:paraId="23092E16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강영석</w:t>
      </w:r>
      <w:proofErr w:type="spellEnd"/>
    </w:p>
    <w:p w14:paraId="3239BA1D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고한석</w:t>
      </w:r>
      <w:proofErr w:type="spellEnd"/>
    </w:p>
    <w:p w14:paraId="6BA5C63F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구인재</w:t>
      </w:r>
      <w:proofErr w:type="spellEnd"/>
    </w:p>
    <w:p w14:paraId="51B34550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김병렬</w:t>
      </w:r>
      <w:proofErr w:type="spellEnd"/>
    </w:p>
    <w:p w14:paraId="6576F397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김승호</w:t>
      </w:r>
    </w:p>
    <w:p w14:paraId="1F6BC66B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김영승</w:t>
      </w:r>
    </w:p>
    <w:p w14:paraId="04A7B331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김태한</w:t>
      </w:r>
    </w:p>
    <w:p w14:paraId="30921ABF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김판선</w:t>
      </w:r>
      <w:proofErr w:type="spellEnd"/>
    </w:p>
    <w:p w14:paraId="7018D0D9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김현석</w:t>
      </w:r>
    </w:p>
    <w:p w14:paraId="03110F45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박노혁</w:t>
      </w:r>
      <w:proofErr w:type="spellEnd"/>
    </w:p>
    <w:p w14:paraId="4083760D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lastRenderedPageBreak/>
        <w:t>박사로한</w:t>
      </w:r>
      <w:proofErr w:type="spellEnd"/>
    </w:p>
    <w:p w14:paraId="0E549C1B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박석상</w:t>
      </w:r>
      <w:proofErr w:type="spellEnd"/>
    </w:p>
    <w:p w14:paraId="5EF577F2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박준덕</w:t>
      </w:r>
      <w:proofErr w:type="spellEnd"/>
    </w:p>
    <w:p w14:paraId="0A076B57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박한울</w:t>
      </w:r>
      <w:proofErr w:type="spellEnd"/>
    </w:p>
    <w:p w14:paraId="59AD95B6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백영환</w:t>
      </w:r>
    </w:p>
    <w:p w14:paraId="73554E4A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손경배</w:t>
      </w:r>
      <w:proofErr w:type="spellEnd"/>
    </w:p>
    <w:p w14:paraId="2AA971A8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손윤익</w:t>
      </w:r>
      <w:proofErr w:type="spellEnd"/>
    </w:p>
    <w:p w14:paraId="417A0EC6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양명훈</w:t>
      </w:r>
      <w:proofErr w:type="spellEnd"/>
    </w:p>
    <w:p w14:paraId="0295AC7B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윤영우</w:t>
      </w:r>
    </w:p>
    <w:p w14:paraId="4306A966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이민영</w:t>
      </w:r>
    </w:p>
    <w:p w14:paraId="719D892B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이주석</w:t>
      </w:r>
    </w:p>
    <w:p w14:paraId="43A422AB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이희진</w:t>
      </w:r>
    </w:p>
    <w:p w14:paraId="0AD2D144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임병용</w:t>
      </w:r>
    </w:p>
    <w:p w14:paraId="54B2DAB2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장경철</w:t>
      </w:r>
    </w:p>
    <w:p w14:paraId="6C7CB2F5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정성훈</w:t>
      </w:r>
    </w:p>
    <w:p w14:paraId="06EA481C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정치현</w:t>
      </w:r>
    </w:p>
    <w:p w14:paraId="64DD0B3F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조윤정</w:t>
      </w:r>
    </w:p>
    <w:p w14:paraId="0F056F1E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지해성</w:t>
      </w:r>
      <w:proofErr w:type="spellEnd"/>
    </w:p>
    <w:p w14:paraId="5E8495B5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채원태</w:t>
      </w:r>
      <w:proofErr w:type="spellEnd"/>
    </w:p>
    <w:p w14:paraId="1F70295B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한혜승</w:t>
      </w:r>
      <w:proofErr w:type="spellEnd"/>
    </w:p>
    <w:p w14:paraId="2CEF516A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함동균</w:t>
      </w:r>
      <w:proofErr w:type="spellEnd"/>
    </w:p>
    <w:p w14:paraId="741322AD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홍명일</w:t>
      </w:r>
      <w:proofErr w:type="spellEnd"/>
    </w:p>
    <w:p w14:paraId="1D263884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황무연</w:t>
      </w:r>
      <w:proofErr w:type="spellEnd"/>
    </w:p>
    <w:p w14:paraId="5E52E88F" w14:textId="77777777" w:rsidR="00037801" w:rsidRPr="00037801" w:rsidRDefault="00037801" w:rsidP="000378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037801">
        <w:rPr>
          <w:rFonts w:ascii="맑은 고딕" w:eastAsia="맑은 고딕" w:hAnsi="맑은 고딕" w:cs="굴림" w:hint="eastAsia"/>
          <w:color w:val="000000"/>
          <w:kern w:val="0"/>
          <w:sz w:val="22"/>
          <w:szCs w:val="22"/>
        </w:rPr>
        <w:t>황인태</w:t>
      </w:r>
      <w:proofErr w:type="spellEnd"/>
    </w:p>
    <w:p w14:paraId="1A005870" w14:textId="77777777" w:rsidR="00037801" w:rsidRPr="00BB425D" w:rsidRDefault="00037801" w:rsidP="00037801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</w:p>
    <w:sectPr w:rsidR="00037801" w:rsidRPr="00BB425D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3581E" w14:textId="77777777" w:rsidR="002E569D" w:rsidRDefault="002E569D" w:rsidP="002912DC">
      <w:r>
        <w:separator/>
      </w:r>
    </w:p>
  </w:endnote>
  <w:endnote w:type="continuationSeparator" w:id="0">
    <w:p w14:paraId="42A87EFE" w14:textId="77777777" w:rsidR="002E569D" w:rsidRDefault="002E569D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3AC59916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483E3A" w:rsidRPr="00483E3A">
          <w:rPr>
            <w:rFonts w:asciiTheme="minorHAnsi" w:eastAsiaTheme="minorHAnsi" w:hAnsiTheme="minorHAnsi"/>
            <w:noProof/>
            <w:lang w:val="ko-KR"/>
          </w:rPr>
          <w:t>4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ECFC" w14:textId="77777777" w:rsidR="002E569D" w:rsidRDefault="002E569D" w:rsidP="002912DC">
      <w:r>
        <w:separator/>
      </w:r>
    </w:p>
  </w:footnote>
  <w:footnote w:type="continuationSeparator" w:id="0">
    <w:p w14:paraId="31E80C1A" w14:textId="77777777" w:rsidR="002E569D" w:rsidRDefault="002E569D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37801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69D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3E3A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B95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25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47A38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86B2-A345-4162-A048-DF30D54C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2024-07-23T02:00:00Z</cp:lastPrinted>
  <dcterms:created xsi:type="dcterms:W3CDTF">2025-12-04T05:40:00Z</dcterms:created>
  <dcterms:modified xsi:type="dcterms:W3CDTF">2025-12-04T06:13:00Z</dcterms:modified>
</cp:coreProperties>
</file>